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3CAB" w14:textId="77777777" w:rsidR="00BB542B" w:rsidRDefault="002E26E6">
      <w:pPr>
        <w:spacing w:after="276"/>
        <w:ind w:left="-47"/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C7F502D" wp14:editId="1B33B66D">
                <wp:extent cx="2548264" cy="605735"/>
                <wp:effectExtent l="0" t="0" r="0" b="0"/>
                <wp:docPr id="3770" name="Group 3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264" cy="605735"/>
                          <a:chOff x="0" y="0"/>
                          <a:chExt cx="2548264" cy="60573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0004" y="218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A328A" w14:textId="77777777" w:rsidR="00BB542B" w:rsidRDefault="002E26E6">
                              <w:pPr>
                                <w:spacing w:after="16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5" name="Shape 3905"/>
                        <wps:cNvSpPr/>
                        <wps:spPr>
                          <a:xfrm>
                            <a:off x="0" y="0"/>
                            <a:ext cx="2548264" cy="60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264" h="605735">
                                <a:moveTo>
                                  <a:pt x="0" y="0"/>
                                </a:moveTo>
                                <a:lnTo>
                                  <a:pt x="2548264" y="0"/>
                                </a:lnTo>
                                <a:lnTo>
                                  <a:pt x="2548264" y="605735"/>
                                </a:lnTo>
                                <a:lnTo>
                                  <a:pt x="0" y="6057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64" cy="605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0" y="1"/>
                            <a:ext cx="2548264" cy="60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264" h="605735">
                                <a:moveTo>
                                  <a:pt x="0" y="0"/>
                                </a:moveTo>
                                <a:lnTo>
                                  <a:pt x="2548264" y="0"/>
                                </a:lnTo>
                                <a:lnTo>
                                  <a:pt x="2548264" y="605735"/>
                                </a:lnTo>
                                <a:lnTo>
                                  <a:pt x="0" y="60573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F502D" id="Group 3770" o:spid="_x0000_s1026" style="width:200.65pt;height:47.7pt;mso-position-horizontal-relative:char;mso-position-vertical-relative:line" coordsize="25482,60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">
                <v:rect id="Rectangle 7" o:spid="_x0000_s1027" style="position:absolute;left:300;top:21;width:50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9EA328A" w14:textId="77777777" w:rsidR="00BB542B" w:rsidRDefault="002E26E6">
                        <w:pPr>
                          <w:spacing w:after="16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05" o:spid="_x0000_s1028" style="position:absolute;width:25482;height:6057;visibility:visible;mso-wrap-style:square;v-text-anchor:top" coordsize="2548264,60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" path="m,l2548264,r,605735l,605735,,e" fillcolor="#cfc" stroked="f" strokeweight="0">
                  <v:stroke miterlimit="83231f" joinstyle="miter"/>
                  <v:path arrowok="t" textboxrect="0,0,2548264,6057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width:25482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">
                  <v:imagedata r:id="rId6" o:title=""/>
                </v:shape>
                <v:shape id="Shape 17" o:spid="_x0000_s1030" style="position:absolute;width:25482;height:6057;visibility:visible;mso-wrap-style:square;v-text-anchor:top" coordsize="2548264,60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" path="m,l2548264,r,605735l,605735,,xe" filled="f">
                  <v:path arrowok="t" textboxrect="0,0,2548264,605735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4982" w:tblpY="719"/>
        <w:tblOverlap w:val="never"/>
        <w:tblW w:w="6247" w:type="dxa"/>
        <w:tblInd w:w="0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6247"/>
      </w:tblGrid>
      <w:tr w:rsidR="00BB542B" w14:paraId="087EFE1F" w14:textId="77777777">
        <w:trPr>
          <w:trHeight w:val="551"/>
        </w:trPr>
        <w:tc>
          <w:tcPr>
            <w:tcW w:w="6247" w:type="dxa"/>
            <w:tcBorders>
              <w:top w:val="single" w:sz="6" w:space="0" w:color="CCFFFF"/>
              <w:left w:val="single" w:sz="6" w:space="0" w:color="CCFFFF"/>
              <w:bottom w:val="single" w:sz="6" w:space="0" w:color="CCFFFF"/>
              <w:right w:val="single" w:sz="6" w:space="0" w:color="CCFFFF"/>
            </w:tcBorders>
            <w:shd w:val="clear" w:color="auto" w:fill="CCFFCC"/>
            <w:vAlign w:val="center"/>
          </w:tcPr>
          <w:p w14:paraId="102221FF" w14:textId="0FCFF6C5" w:rsidR="00BB542B" w:rsidRPr="00F0246D" w:rsidRDefault="002E26E6">
            <w:pPr>
              <w:rPr>
                <w:rFonts w:ascii="Century" w:hAnsi="Century"/>
              </w:rPr>
            </w:pPr>
            <w:r w:rsidRPr="00F0246D">
              <w:rPr>
                <w:rFonts w:ascii="Century" w:eastAsia="Times New Roman" w:hAnsi="Century" w:cs="Times New Roman"/>
                <w:b w:val="0"/>
                <w:color w:val="000000"/>
                <w:sz w:val="24"/>
              </w:rPr>
              <w:t xml:space="preserve">       </w:t>
            </w:r>
            <w:r w:rsidRPr="00F0246D">
              <w:rPr>
                <w:rFonts w:ascii="Century" w:hAnsi="Century"/>
                <w:b w:val="0"/>
                <w:color w:val="000000"/>
                <w:sz w:val="22"/>
              </w:rPr>
              <w:t>LETTRE D'INFORMATION</w:t>
            </w:r>
            <w:r w:rsidRPr="00F0246D">
              <w:rPr>
                <w:rFonts w:ascii="Century" w:hAnsi="Century"/>
                <w:b w:val="0"/>
                <w:color w:val="000000"/>
                <w:sz w:val="24"/>
              </w:rPr>
              <w:t xml:space="preserve"> </w:t>
            </w:r>
            <w:r w:rsidRPr="00F0246D">
              <w:rPr>
                <w:rFonts w:ascii="Century" w:hAnsi="Century"/>
                <w:b w:val="0"/>
                <w:color w:val="000000"/>
                <w:sz w:val="22"/>
              </w:rPr>
              <w:t>N°15</w:t>
            </w:r>
            <w:r w:rsidR="00151064">
              <w:rPr>
                <w:rFonts w:ascii="Century" w:hAnsi="Century"/>
                <w:b w:val="0"/>
                <w:color w:val="000000"/>
                <w:sz w:val="22"/>
              </w:rPr>
              <w:t xml:space="preserve"> – Juin 2022</w:t>
            </w:r>
          </w:p>
        </w:tc>
      </w:tr>
    </w:tbl>
    <w:p w14:paraId="0AE78D82" w14:textId="2A7583B6" w:rsidR="00BB542B" w:rsidRPr="008E71F2" w:rsidRDefault="00FE6EB7">
      <w:pPr>
        <w:rPr>
          <w:color w:val="auto"/>
        </w:rPr>
      </w:pPr>
      <w:r>
        <w:rPr>
          <w:color w:val="auto"/>
          <w:sz w:val="24"/>
        </w:rPr>
        <w:t xml:space="preserve">Association de </w:t>
      </w:r>
      <w:r w:rsidR="002E26E6" w:rsidRPr="008E71F2">
        <w:rPr>
          <w:color w:val="auto"/>
        </w:rPr>
        <w:t>Basse Normandie et Mayenne</w:t>
      </w:r>
      <w:r w:rsidR="002E26E6" w:rsidRPr="008E71F2">
        <w:rPr>
          <w:rFonts w:ascii="Times New Roman" w:eastAsia="Times New Roman" w:hAnsi="Times New Roman" w:cs="Times New Roman"/>
          <w:b w:val="0"/>
          <w:color w:val="auto"/>
          <w:sz w:val="24"/>
        </w:rPr>
        <w:t xml:space="preserve"> </w:t>
      </w:r>
    </w:p>
    <w:tbl>
      <w:tblPr>
        <w:tblStyle w:val="TableGrid"/>
        <w:tblW w:w="10751" w:type="dxa"/>
        <w:tblInd w:w="8" w:type="dxa"/>
        <w:tblLook w:val="04A0" w:firstRow="1" w:lastRow="0" w:firstColumn="1" w:lastColumn="0" w:noHBand="0" w:noVBand="1"/>
      </w:tblPr>
      <w:tblGrid>
        <w:gridCol w:w="5553"/>
        <w:gridCol w:w="5198"/>
      </w:tblGrid>
      <w:tr w:rsidR="00BB542B" w:rsidRPr="00E30EB5" w14:paraId="2DCF1671" w14:textId="77777777">
        <w:trPr>
          <w:trHeight w:val="2048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14:paraId="702C6813" w14:textId="77777777" w:rsidR="00BB542B" w:rsidRPr="00E30EB5" w:rsidRDefault="00BB542B">
            <w:pPr>
              <w:ind w:left="-575" w:right="846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tbl>
            <w:tblPr>
              <w:tblStyle w:val="TableGrid"/>
              <w:tblW w:w="5382" w:type="dxa"/>
              <w:tblInd w:w="0" w:type="dxa"/>
              <w:tblCellMar>
                <w:left w:w="9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82"/>
            </w:tblGrid>
            <w:tr w:rsidR="00BB542B" w:rsidRPr="00E30EB5" w14:paraId="08575CC2" w14:textId="77777777" w:rsidTr="0085431C">
              <w:trPr>
                <w:trHeight w:val="1958"/>
              </w:trPr>
              <w:tc>
                <w:tcPr>
                  <w:tcW w:w="5382" w:type="dxa"/>
                  <w:tcBorders>
                    <w:top w:val="single" w:sz="6" w:space="0" w:color="CC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tcBorders>
                  <w:shd w:val="clear" w:color="auto" w:fill="CCFFCC"/>
                  <w:vAlign w:val="center"/>
                </w:tcPr>
                <w:p w14:paraId="72A1956A" w14:textId="2B8EE3BB" w:rsidR="00BB542B" w:rsidRDefault="002E26E6">
                  <w:pPr>
                    <w:spacing w:after="21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</w:rPr>
                  </w:pPr>
                  <w:r w:rsidRPr="001C2CA7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</w:rPr>
                    <w:t>SOMMAIRE</w:t>
                  </w:r>
                  <w:r w:rsidR="0085431C" w:rsidRPr="001C2CA7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</w:rPr>
                    <w:t> :</w:t>
                  </w:r>
                </w:p>
                <w:p w14:paraId="3BEDEEBB" w14:textId="1C84784C" w:rsidR="00BB542B" w:rsidRPr="00E30EB5" w:rsidRDefault="002E26E6">
                  <w:pPr>
                    <w:numPr>
                      <w:ilvl w:val="0"/>
                      <w:numId w:val="1"/>
                    </w:numPr>
                    <w:ind w:hanging="134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Mot de la </w:t>
                  </w:r>
                  <w:r w:rsidR="00006185" w:rsidRPr="00E30EB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P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résidente</w:t>
                  </w:r>
                </w:p>
                <w:p w14:paraId="31EC5314" w14:textId="77777777" w:rsidR="00BB542B" w:rsidRPr="00E30EB5" w:rsidRDefault="002E26E6">
                  <w:pPr>
                    <w:numPr>
                      <w:ilvl w:val="0"/>
                      <w:numId w:val="1"/>
                    </w:numPr>
                    <w:ind w:hanging="134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Actualités janvier/juin 2022</w:t>
                  </w:r>
                </w:p>
                <w:p w14:paraId="243F28DD" w14:textId="14918712" w:rsidR="00D81756" w:rsidRPr="00D81756" w:rsidRDefault="00D81756" w:rsidP="00151064">
                  <w:pPr>
                    <w:numPr>
                      <w:ilvl w:val="0"/>
                      <w:numId w:val="1"/>
                    </w:numPr>
                    <w:ind w:hanging="134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La vie de notre association</w:t>
                  </w:r>
                </w:p>
                <w:p w14:paraId="35EAB610" w14:textId="41CBDDAC" w:rsidR="00BB542B" w:rsidRPr="00E30EB5" w:rsidRDefault="00D81756" w:rsidP="001579E6">
                  <w:pPr>
                    <w:numPr>
                      <w:ilvl w:val="0"/>
                      <w:numId w:val="1"/>
                    </w:numPr>
                    <w:ind w:hanging="134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1579E6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Divers</w:t>
                  </w:r>
                  <w:r w:rsidR="001579E6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A8E22E5" w14:textId="77777777" w:rsidR="00BB542B" w:rsidRPr="00E30EB5" w:rsidRDefault="00BB542B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1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DD694E" w14:textId="77777777" w:rsidR="00BB542B" w:rsidRPr="00E30EB5" w:rsidRDefault="00BB542B">
            <w:pPr>
              <w:ind w:left="-6127" w:right="96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5012" w:type="dxa"/>
              <w:tblInd w:w="90" w:type="dxa"/>
              <w:tblCellMar>
                <w:top w:w="132" w:type="dxa"/>
                <w:left w:w="92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5012"/>
            </w:tblGrid>
            <w:tr w:rsidR="00BB542B" w:rsidRPr="00E30EB5" w14:paraId="5559DF31" w14:textId="77777777" w:rsidTr="00D01694">
              <w:trPr>
                <w:trHeight w:val="7688"/>
              </w:trPr>
              <w:tc>
                <w:tcPr>
                  <w:tcW w:w="5012" w:type="dxa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</w:tcPr>
                <w:p w14:paraId="1E1DC56E" w14:textId="52163CE8" w:rsidR="00BB542B" w:rsidRPr="00E30EB5" w:rsidRDefault="002E26E6">
                  <w:pPr>
                    <w:spacing w:after="30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u w:val="single" w:color="000000"/>
                    </w:rPr>
                  </w:pPr>
                  <w:r w:rsidRPr="00E30EB5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u w:val="single" w:color="000000"/>
                    </w:rPr>
                    <w:t>Actualités janvier/juin 2022</w:t>
                  </w:r>
                </w:p>
                <w:p w14:paraId="6245CE7D" w14:textId="2A8E5086" w:rsidR="006F71F3" w:rsidRPr="00E30EB5" w:rsidRDefault="002E26E6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eastAsia="Calibr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FC40D9" w:rsidRPr="00E30EB5">
                    <w:rPr>
                      <w:rFonts w:asciiTheme="minorHAnsi" w:eastAsia="Calibr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Juin :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C</w:t>
                  </w:r>
                  <w:r w:rsidR="00705438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oncours </w:t>
                  </w:r>
                  <w:r w:rsidR="003B7D29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N</w:t>
                  </w:r>
                  <w:r w:rsidR="00705438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ational de la Résistance et de la Déportation, Saint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Lô (Manche)</w:t>
                  </w:r>
                  <w:r w:rsidR="00D0436A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, Alençon (Orne)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: remise de prix (livre</w:t>
                  </w:r>
                  <w:r w:rsidR="00590752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7F37FC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du 80ème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),</w:t>
                  </w:r>
                </w:p>
                <w:p w14:paraId="0F3180FF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68BB29BB" w14:textId="1498DC43" w:rsidR="00BB542B" w:rsidRPr="00E30EB5" w:rsidRDefault="002E26E6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eastAsia="Calibr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6 juin : invitation du Comité du débarquement aux cérémonies commémoratives </w:t>
                  </w:r>
                  <w:r w:rsidR="0071053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de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Juno Beach</w:t>
                  </w:r>
                  <w:r w:rsidR="008E71F2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(Calvados)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, </w:t>
                  </w:r>
                </w:p>
                <w:p w14:paraId="042E11C6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6F3CDBD9" w14:textId="2FB06468" w:rsidR="00BB542B" w:rsidRPr="00E30EB5" w:rsidRDefault="002E26E6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eastAsia="Calibr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29 mai : participation au Salon du </w:t>
                  </w:r>
                  <w:r w:rsidR="00E02730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l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ivre « Histoire et Mémoires »</w:t>
                  </w:r>
                  <w:r w:rsidR="0071053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,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Sainte Mère Eglise (Manche),</w:t>
                  </w:r>
                </w:p>
                <w:p w14:paraId="3B145D52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0CCB09C6" w14:textId="3052A300" w:rsidR="00BB542B" w:rsidRPr="00E30EB5" w:rsidRDefault="002E26E6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eastAsia="Calibr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8 mai : cérémonies </w:t>
                  </w:r>
                  <w:r w:rsidR="0071053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à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Alençon</w:t>
                  </w:r>
                  <w:r w:rsidR="00D70E4A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(Orne)</w:t>
                  </w:r>
                  <w:r w:rsidR="003B7D29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,</w:t>
                  </w:r>
                </w:p>
                <w:p w14:paraId="7A1C50D1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6442A0CF" w14:textId="1CEE870E" w:rsidR="00BB542B" w:rsidRPr="00E30EB5" w:rsidRDefault="00F26BAD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22 avril : Journée Nationale de la Déportation</w:t>
                  </w:r>
                  <w:r w:rsidR="00DD2D9C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 : 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Mémorial de la Résistance de Cherbourg</w:t>
                  </w:r>
                  <w:r w:rsidR="003B7D29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(Manche)</w:t>
                  </w:r>
                  <w:r w:rsidR="008E71F2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et Monument de la Déportation d’Alençon</w:t>
                  </w:r>
                  <w:r w:rsidR="007718DB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(Orne) : </w:t>
                  </w:r>
                  <w:r w:rsidR="0071053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dépôts de gerbes, présence de nos drapeaux</w:t>
                  </w:r>
                  <w:r w:rsidR="004451F7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,</w:t>
                  </w:r>
                </w:p>
                <w:p w14:paraId="045AAC7B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45EC8FC7" w14:textId="01A1B07A" w:rsidR="00BB542B" w:rsidRPr="00E30EB5" w:rsidRDefault="00F26BAD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19 avril : </w:t>
                  </w:r>
                  <w:r w:rsidR="00BE7DB7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inauguration des 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nouveaux locaux de l’ONAC</w:t>
                  </w:r>
                  <w:r w:rsidR="00BE7DB7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de la Manche avec l’arrivée de son nouveau Directeur, </w:t>
                  </w:r>
                </w:p>
                <w:p w14:paraId="46FFA105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714C31A7" w14:textId="1C53108C" w:rsidR="00B92D0B" w:rsidRPr="00E30EB5" w:rsidRDefault="00B92D0B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●13 avril : conférence de presse : articles </w:t>
                  </w:r>
                  <w:r w:rsidR="0071053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dans la presse régionale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et interviews</w:t>
                  </w:r>
                  <w:r w:rsidR="0071053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(France Bleu)</w:t>
                  </w:r>
                  <w:r w:rsidR="00E02730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. S</w:t>
                  </w:r>
                  <w:r w:rsidR="001846EC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ortie officielle du livre : « Rawa-Ruska : 80 ans de Mémoire », </w:t>
                  </w:r>
                </w:p>
                <w:p w14:paraId="0BFD1598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589C9FB0" w14:textId="77777777" w:rsidR="00FE1531" w:rsidRPr="00E30EB5" w:rsidRDefault="00F26BAD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15 mars : vernissage de l’exposition dédiée au </w:t>
                  </w:r>
                </w:p>
                <w:p w14:paraId="1F54A7FA" w14:textId="62A879CE" w:rsidR="00BB542B" w:rsidRPr="00E30EB5" w:rsidRDefault="002E26E6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« </w:t>
                  </w:r>
                  <w:r w:rsidR="00E4207D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Rapatriement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des prisonniers de guerre, déportés, travailleurs et réfugiés », Hôtel de Ville</w:t>
                  </w:r>
                  <w:r w:rsidR="00E02730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,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Caen</w:t>
                  </w:r>
                  <w:r w:rsidR="00F52757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(Calvados)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,</w:t>
                  </w:r>
                </w:p>
                <w:p w14:paraId="707307F5" w14:textId="77777777" w:rsidR="00D01694" w:rsidRPr="00E30EB5" w:rsidRDefault="00D01694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0DBCDDC4" w14:textId="6291C686" w:rsidR="00BB542B" w:rsidRPr="00E30EB5" w:rsidRDefault="00F26BAD" w:rsidP="008E71F2">
                  <w:pPr>
                    <w:pStyle w:val="Sansinterligne"/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27 janvier : Journée </w:t>
                  </w:r>
                  <w:r w:rsidR="00E02730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i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nternationale de la Mémoire des Génocides, Stèle commémorative, Caen</w:t>
                  </w:r>
                  <w:r w:rsidR="00F52757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(Calvados)</w:t>
                  </w:r>
                  <w:r w:rsidR="002E26E6" w:rsidRPr="00E30EB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.</w:t>
                  </w:r>
                </w:p>
                <w:p w14:paraId="219467AB" w14:textId="7D25AB39" w:rsidR="00BB542B" w:rsidRPr="00E30EB5" w:rsidRDefault="00BB542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3D42CFF" w14:textId="77777777" w:rsidR="00BB542B" w:rsidRPr="00E30EB5" w:rsidRDefault="00BB542B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542B" w:rsidRPr="001476B8" w14:paraId="542C75ED" w14:textId="77777777">
        <w:trPr>
          <w:trHeight w:val="5176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14:paraId="7C9CC4CA" w14:textId="77777777" w:rsidR="00BB542B" w:rsidRPr="001476B8" w:rsidRDefault="00BB542B">
            <w:pPr>
              <w:ind w:left="-575" w:right="9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tbl>
            <w:tblPr>
              <w:tblStyle w:val="TableGrid"/>
              <w:tblW w:w="5463" w:type="dxa"/>
              <w:tblInd w:w="0" w:type="dxa"/>
              <w:tblCellMar>
                <w:left w:w="92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463"/>
            </w:tblGrid>
            <w:tr w:rsidR="00BB542B" w:rsidRPr="001476B8" w14:paraId="0238381F" w14:textId="77777777">
              <w:trPr>
                <w:trHeight w:val="4974"/>
              </w:trPr>
              <w:tc>
                <w:tcPr>
                  <w:tcW w:w="5463" w:type="dxa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shd w:val="clear" w:color="auto" w:fill="EAEAEA"/>
                  <w:vAlign w:val="center"/>
                </w:tcPr>
                <w:p w14:paraId="25366E20" w14:textId="30D18123" w:rsidR="00BB542B" w:rsidRPr="00D81756" w:rsidRDefault="00BB72DA">
                  <w:pPr>
                    <w:spacing w:after="235"/>
                    <w:rPr>
                      <w:rFonts w:asciiTheme="minorHAnsi" w:hAnsiTheme="minorHAnsi" w:cstheme="minorHAnsi"/>
                      <w:sz w:val="22"/>
                    </w:rPr>
                  </w:pPr>
                  <w:r w:rsidRPr="00D8175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u w:val="single" w:color="000000"/>
                    </w:rPr>
                    <w:t>M</w:t>
                  </w:r>
                  <w:r w:rsidR="002E26E6" w:rsidRPr="00D8175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u w:val="single" w:color="000000"/>
                    </w:rPr>
                    <w:t xml:space="preserve">ot de la </w:t>
                  </w:r>
                  <w:r w:rsidR="00006185" w:rsidRPr="00D8175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u w:val="single" w:color="000000"/>
                    </w:rPr>
                    <w:t>P</w:t>
                  </w:r>
                  <w:r w:rsidR="002E26E6" w:rsidRPr="00D81756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u w:val="single" w:color="000000"/>
                    </w:rPr>
                    <w:t>résidente</w:t>
                  </w:r>
                </w:p>
                <w:p w14:paraId="77D249BE" w14:textId="249474F0" w:rsidR="00D0436A" w:rsidRPr="001476B8" w:rsidRDefault="002E26E6">
                  <w:pPr>
                    <w:ind w:right="41"/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</w:pP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2022 est et restera l’année du 80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  <w:vertAlign w:val="superscript"/>
                    </w:rPr>
                    <w:t>ème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 anniversaire de l’arrivée du 1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  <w:vertAlign w:val="superscript"/>
                    </w:rPr>
                    <w:t>er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 convoi le 13 avril 1942 au Stalag 325. Cet anniversaire a donné lieu au sein de notre Association régionale à des articles dans la presse, des interviews, des cérémonies. </w:t>
                  </w:r>
                </w:p>
                <w:p w14:paraId="62E676F0" w14:textId="5562FBD7" w:rsidR="00243774" w:rsidRPr="001476B8" w:rsidRDefault="002E26E6">
                  <w:pPr>
                    <w:ind w:right="41"/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</w:pP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Mais aussi à la sortie du livre : « Rawa</w:t>
                  </w:r>
                  <w:r w:rsidR="00F26BAD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-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Ruska</w:t>
                  </w:r>
                  <w:r w:rsidR="00077A6A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 :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 80 ans de Mémoire », édité par l’Union Nationale, un ouvrage qui</w:t>
                  </w:r>
                  <w:r w:rsidR="00D0436A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 nous l’espérons</w:t>
                  </w:r>
                  <w:r w:rsidR="00F52757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,</w:t>
                  </w:r>
                  <w:r w:rsidR="00D0436A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 nous 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ouvrira des portes et suscite déjà un réel intérêt, celui de découvrir une histoire </w:t>
                  </w:r>
                  <w:r w:rsidR="00243774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toujours dans l’ombre de 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l’Histoire</w:t>
                  </w:r>
                  <w:r w:rsidR="00243774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 ; 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Yann Perrotte et moi-même sommes heureux d’avoir été partie prenante de cette </w:t>
                  </w:r>
                  <w:r w:rsidR="00012C45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« 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aventure</w:t>
                  </w:r>
                  <w:r w:rsidR="00012C45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 »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 car comme le disait souvent notre Président Rémi Geslain décédé en 2016, le transfert de la Mémoire n’a véritablement de sens que s’il s’appuie sur la connaissance de l’histoire. </w:t>
                  </w:r>
                </w:p>
                <w:p w14:paraId="342B751A" w14:textId="0E4E0A1B" w:rsidR="00BB542B" w:rsidRPr="001476B8" w:rsidRDefault="002E26E6">
                  <w:pPr>
                    <w:ind w:right="41"/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C’est ce que nous avons essayé de faire</w:t>
                  </w:r>
                  <w:r w:rsidR="00F26BAD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 xml:space="preserve"> 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2"/>
                    </w:rPr>
                    <w:t>à travers ce livre.</w:t>
                  </w:r>
                </w:p>
              </w:tc>
            </w:tr>
          </w:tbl>
          <w:p w14:paraId="41CDB04A" w14:textId="77777777" w:rsidR="00BB542B" w:rsidRPr="001476B8" w:rsidRDefault="00BB542B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0D51D" w14:textId="77777777" w:rsidR="00BB542B" w:rsidRPr="001476B8" w:rsidRDefault="00BB542B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BB542B" w:rsidRPr="001476B8" w14:paraId="58450A7C" w14:textId="77777777" w:rsidTr="001846EC">
        <w:trPr>
          <w:trHeight w:val="523"/>
        </w:trPr>
        <w:tc>
          <w:tcPr>
            <w:tcW w:w="5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4EE5F" w14:textId="77777777" w:rsidR="00BB542B" w:rsidRPr="001476B8" w:rsidRDefault="00BB542B">
            <w:pPr>
              <w:ind w:left="-575" w:right="9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tbl>
            <w:tblPr>
              <w:tblStyle w:val="TableGrid"/>
              <w:tblW w:w="5463" w:type="dxa"/>
              <w:tblInd w:w="0" w:type="dxa"/>
              <w:tblCellMar>
                <w:top w:w="129" w:type="dxa"/>
                <w:left w:w="92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5463"/>
            </w:tblGrid>
            <w:tr w:rsidR="00BB542B" w:rsidRPr="001476B8" w14:paraId="702FAD40" w14:textId="77777777" w:rsidTr="00E30EB5">
              <w:trPr>
                <w:trHeight w:val="5998"/>
              </w:trPr>
              <w:tc>
                <w:tcPr>
                  <w:tcW w:w="5463" w:type="dxa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</w:tcPr>
                <w:p w14:paraId="07244879" w14:textId="77777777" w:rsidR="00C36D2A" w:rsidRPr="00D81756" w:rsidRDefault="00C36D2A">
                  <w:pPr>
                    <w:spacing w:after="288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</w:rPr>
                  </w:pPr>
                  <w:r w:rsidRPr="00D8175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</w:rPr>
                    <w:t>La vie de notre association</w:t>
                  </w:r>
                </w:p>
                <w:p w14:paraId="60299437" w14:textId="79A9F856" w:rsidR="00BB542B" w:rsidRPr="00C36D2A" w:rsidRDefault="00C36D2A">
                  <w:pPr>
                    <w:spacing w:after="288"/>
                    <w:rPr>
                      <w:rFonts w:asciiTheme="minorHAnsi" w:eastAsia="Calibr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 w:rsidRPr="00C36D2A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●</w:t>
                  </w:r>
                  <w:r w:rsidR="009060B3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C’est avec une grande tristesse, que nous avons appris </w:t>
                  </w:r>
                  <w:r w:rsidR="001A6F13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en début d’année</w:t>
                  </w:r>
                  <w:r w:rsidR="00E82EC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A6F13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9060B3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le décès de Mad</w:t>
                  </w:r>
                  <w:r w:rsidRPr="00C36D2A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ame Marie-Claude Wanlayes</w:t>
                  </w:r>
                  <w:r w:rsidR="009060B3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C36D2A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fille de Gaston Boudevin</w:t>
                  </w:r>
                  <w:r w:rsidR="009060B3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E26E6" w:rsidRPr="00C36D2A">
                    <w:rPr>
                      <w:rFonts w:asciiTheme="minorHAnsi" w:eastAsia="Calibr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92FD453" w14:textId="371422B7" w:rsidR="00D0436A" w:rsidRPr="001476B8" w:rsidRDefault="00D0436A" w:rsidP="00D0436A">
                  <w:pP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●Notre AG annuelle aura lieu en novembre</w:t>
                  </w:r>
                  <w:r w:rsidR="001476B8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9060B3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476B8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A cette 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occasion, notre Bureau</w:t>
                  </w:r>
                  <w:r w:rsidR="00151064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="001476B8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au terme de 3 ans de mandat</w:t>
                  </w:r>
                  <w:r w:rsid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476B8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sera renouvelé,</w:t>
                  </w:r>
                </w:p>
                <w:p w14:paraId="7AF1557B" w14:textId="77777777" w:rsidR="00D0436A" w:rsidRPr="001476B8" w:rsidRDefault="00D0436A" w:rsidP="00D0436A">
                  <w:pPr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</w:p>
                <w:p w14:paraId="455148BE" w14:textId="77777777" w:rsidR="00151064" w:rsidRDefault="00F26BAD">
                  <w:pPr>
                    <w:spacing w:line="245" w:lineRule="auto"/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●</w:t>
                  </w:r>
                  <w:r w:rsidR="002E26E6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Notre site Internet a été piraté en 2021…</w:t>
                  </w:r>
                  <w:r w:rsid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 raison pour laquelle il est en maintenance : u</w:t>
                  </w:r>
                  <w:r w:rsidR="002E26E6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n travail de refonte s’impose et nous aurions besoin d’un ou deux volontaires pour s’y atteler. </w:t>
                  </w:r>
                </w:p>
                <w:p w14:paraId="39F06FEB" w14:textId="7455B89D" w:rsidR="00BB542B" w:rsidRPr="001476B8" w:rsidRDefault="002E26E6">
                  <w:pPr>
                    <w:spacing w:line="245" w:lineRule="auto"/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En attendant, ne manquez pas d’aller consulter le site </w:t>
                  </w:r>
                  <w:r w:rsidR="00193D41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officiel </w:t>
                  </w:r>
                  <w:r w:rsidR="00C13F37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de l’Union Nationale </w:t>
                  </w:r>
                  <w:r w:rsidR="00EC7E2B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="00EC7E2B" w:rsidRPr="001476B8">
                      <w:rPr>
                        <w:rStyle w:val="Lienhypertexte"/>
                        <w:rFonts w:asciiTheme="minorHAnsi" w:eastAsia="Times New Roman" w:hAnsiTheme="minorHAnsi" w:cstheme="minorHAnsi"/>
                        <w:b w:val="0"/>
                        <w:bCs/>
                        <w:sz w:val="20"/>
                        <w:szCs w:val="20"/>
                      </w:rPr>
                      <w:t>https://rawa-ruska-union-nationale.fr/</w:t>
                    </w:r>
                  </w:hyperlink>
                  <w:r w:rsidR="00F52757">
                    <w:rPr>
                      <w:rStyle w:val="Lienhypertexte"/>
                      <w:rFonts w:asciiTheme="minorHAnsi" w:eastAsia="Times New Roman" w:hAnsiTheme="minorHAnsi" w:cstheme="minorHAnsi"/>
                      <w:b w:val="0"/>
                      <w:bCs/>
                      <w:sz w:val="20"/>
                      <w:szCs w:val="20"/>
                    </w:rPr>
                    <w:t>,</w:t>
                  </w:r>
                </w:p>
                <w:p w14:paraId="1B00F9BF" w14:textId="77777777" w:rsidR="00D0436A" w:rsidRPr="001476B8" w:rsidRDefault="00D0436A">
                  <w:pPr>
                    <w:spacing w:line="245" w:lineRule="auto"/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</w:p>
                <w:p w14:paraId="4A3F69EA" w14:textId="478E06BE" w:rsidR="00BB542B" w:rsidRDefault="00F26BAD">
                  <w:pP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●D</w:t>
                  </w:r>
                  <w:r w:rsidR="002E26E6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ans l’optique d’une prochaine exposition, nous poursuivons</w:t>
                  </w:r>
                  <w:r w:rsidR="00EC7E2B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E26E6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département par département, l’intégration </w:t>
                  </w:r>
                  <w:r w:rsidR="00D61CB8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nominative </w:t>
                  </w:r>
                  <w:r w:rsidR="002E26E6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de nos Anciens</w:t>
                  </w:r>
                  <w:r w:rsidR="001476B8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ainsi que la reconstitution de parcours de </w:t>
                  </w:r>
                  <w:r w:rsidR="001579E6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certains </w:t>
                  </w:r>
                  <w:r w:rsid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PG</w:t>
                  </w:r>
                  <w:r w:rsidR="001476B8" w:rsidRPr="001476B8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. Ces réalisations feront l’objet de nouvelles affiches</w:t>
                  </w:r>
                  <w:r w:rsidR="00F52757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</w:t>
                  </w:r>
                </w:p>
                <w:p w14:paraId="424F1251" w14:textId="6E7E9499" w:rsidR="00151064" w:rsidRDefault="00151064">
                  <w:pP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</w:p>
                <w:p w14:paraId="0E51AA78" w14:textId="6E08B70C" w:rsidR="001476B8" w:rsidRDefault="00151064">
                  <w:pP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●</w:t>
                  </w:r>
                  <w:r w:rsidR="00C13F37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="009060B3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ous présenterons </w:t>
                  </w:r>
                  <w:r w:rsidR="00C13F37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à la rentrée, </w:t>
                  </w:r>
                  <w:r w:rsidR="009060B3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le livre du « 80</w:t>
                  </w:r>
                  <w:r w:rsidR="009060B3" w:rsidRPr="009060B3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  <w:vertAlign w:val="superscript"/>
                    </w:rPr>
                    <w:t>ème</w:t>
                  </w:r>
                  <w:r w:rsidR="009060B3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anniversaire » à différents </w:t>
                  </w:r>
                  <w:r w:rsidR="000D22E3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partenaires </w:t>
                  </w:r>
                  <w:r w:rsidR="009060B3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et parmi eux, la Radio FM de l’Orne et l’association « Vive la résistance ».</w:t>
                  </w:r>
                </w:p>
                <w:p w14:paraId="58026D80" w14:textId="7DCF21D4" w:rsidR="001476B8" w:rsidRPr="001476B8" w:rsidRDefault="001476B8">
                  <w:pPr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1663B6" w14:textId="77777777" w:rsidR="00BB542B" w:rsidRPr="001476B8" w:rsidRDefault="00BB542B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FC39E0" w14:textId="77777777" w:rsidR="00BB542B" w:rsidRPr="001476B8" w:rsidRDefault="00BB542B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BB542B" w:rsidRPr="001476B8" w14:paraId="06F5848F" w14:textId="77777777">
        <w:trPr>
          <w:trHeight w:val="43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B01528" w14:textId="77777777" w:rsidR="00BB542B" w:rsidRPr="001476B8" w:rsidRDefault="00BB542B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</w:tcPr>
          <w:p w14:paraId="5D287EC3" w14:textId="77777777" w:rsidR="00BB542B" w:rsidRPr="001476B8" w:rsidRDefault="00BB542B">
            <w:pPr>
              <w:ind w:left="-6127" w:right="96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tbl>
            <w:tblPr>
              <w:tblStyle w:val="TableGrid"/>
              <w:tblW w:w="4978" w:type="dxa"/>
              <w:tblInd w:w="90" w:type="dxa"/>
              <w:tblCellMar>
                <w:left w:w="92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4978"/>
            </w:tblGrid>
            <w:tr w:rsidR="00BB542B" w:rsidRPr="001476B8" w14:paraId="3278925E" w14:textId="77777777" w:rsidTr="000D22E3">
              <w:trPr>
                <w:trHeight w:val="5065"/>
              </w:trPr>
              <w:tc>
                <w:tcPr>
                  <w:tcW w:w="4978" w:type="dxa"/>
                  <w:tcBorders>
                    <w:top w:val="single" w:sz="6" w:space="0" w:color="3366FF"/>
                    <w:left w:val="single" w:sz="6" w:space="0" w:color="3366FF"/>
                    <w:bottom w:val="single" w:sz="6" w:space="0" w:color="3366FF"/>
                    <w:right w:val="single" w:sz="6" w:space="0" w:color="3366FF"/>
                  </w:tcBorders>
                  <w:vAlign w:val="center"/>
                </w:tcPr>
                <w:p w14:paraId="57902C70" w14:textId="57EE01A7" w:rsidR="00BB542B" w:rsidRDefault="00BE7DB7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u w:val="single"/>
                    </w:rPr>
                  </w:pPr>
                  <w:r w:rsidRPr="00D81756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u w:val="single"/>
                    </w:rPr>
                    <w:t xml:space="preserve">Divers </w:t>
                  </w:r>
                </w:p>
                <w:p w14:paraId="60C245F9" w14:textId="1803474A" w:rsidR="00D81756" w:rsidRDefault="00D81756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14FAE1DD" w14:textId="1F0287D0" w:rsidR="006F71F3" w:rsidRDefault="00D81756">
                  <w:pP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●</w:t>
                  </w:r>
                  <w:r w:rsidRPr="00D81756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L’assemblée Gé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nérale</w:t>
                  </w:r>
                  <w:r w:rsidRPr="00D81756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de l’Union Nationale a eu lieu le 2 juin 2022</w:t>
                  </w:r>
                  <w:r w:rsidR="00F52757"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,</w:t>
                  </w:r>
                </w:p>
                <w:p w14:paraId="67C29B66" w14:textId="2FD095C9" w:rsidR="001579E6" w:rsidRDefault="001579E6">
                  <w:pP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</w:p>
                <w:p w14:paraId="700F11EA" w14:textId="10A6174D" w:rsidR="001579E6" w:rsidRPr="00D81756" w:rsidRDefault="001579E6">
                  <w:pPr>
                    <w:rPr>
                      <w:rFonts w:asciiTheme="minorHAnsi" w:eastAsia="Times New Roman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●Le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Congrès national 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aura lieu le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14 octobre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2022 à </w:t>
                  </w:r>
                  <w:r w:rsidRPr="00E30EB5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Paris</w:t>
                  </w:r>
                  <w:r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(Mairie du XXème)</w:t>
                  </w:r>
                  <w:r w:rsidR="000D22E3">
                    <w:rPr>
                      <w:rFonts w:asciiTheme="minorHAnsi" w:hAnsiTheme="minorHAnsi" w:cstheme="minorHAnsi"/>
                      <w:b w:val="0"/>
                      <w:bCs/>
                      <w:color w:val="000000"/>
                      <w:sz w:val="20"/>
                      <w:szCs w:val="20"/>
                    </w:rPr>
                    <w:t> ; l’historienne Evelyne Gayme fera partie des invités,</w:t>
                  </w:r>
                </w:p>
                <w:p w14:paraId="4D0097AF" w14:textId="77777777" w:rsidR="00BE7DB7" w:rsidRPr="001476B8" w:rsidRDefault="00BE7DB7">
                  <w:pPr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</w:p>
                <w:p w14:paraId="53E92BE2" w14:textId="3DC7F230" w:rsidR="006F71F3" w:rsidRPr="001476B8" w:rsidRDefault="006F71F3">
                  <w:pPr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BE7DB7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Le « </w:t>
                  </w:r>
                  <w:r w:rsidR="004451F7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triptyque</w:t>
                  </w:r>
                  <w:r w:rsidR="00BE7DB7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 » de 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présentation</w:t>
                  </w:r>
                  <w:r w:rsidR="00BE7DB7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de Rawa-Ruska a été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revu et le texte réécrit : vous le trouverez en PJ,</w:t>
                  </w:r>
                </w:p>
                <w:p w14:paraId="74D18706" w14:textId="2535DD4E" w:rsidR="006F71F3" w:rsidRPr="001476B8" w:rsidRDefault="006F71F3">
                  <w:pPr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7422EC19" w14:textId="09866ED1" w:rsidR="006F71F3" w:rsidRPr="001476B8" w:rsidRDefault="006F71F3">
                  <w:pPr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E82EC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Dans le cadre de ses recherches, </w:t>
                  </w:r>
                  <w:r w:rsidR="00012C4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Yann Perrotte a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découvert</w:t>
                  </w:r>
                  <w:r w:rsidR="00012C45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E4207D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que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le 1 000</w:t>
                  </w:r>
                  <w:r w:rsidR="008D27E2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 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000</w:t>
                  </w:r>
                  <w:r w:rsidR="008D27E2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ème </w:t>
                  </w:r>
                  <w:r w:rsidR="00F52757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prisonnier de guerre</w:t>
                  </w:r>
                  <w:r w:rsidR="008D27E2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rapatrié en </w:t>
                  </w:r>
                  <w:r w:rsidR="00F52757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France</w:t>
                  </w:r>
                  <w:r w:rsidR="008D27E2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2E329D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le 1er</w:t>
                  </w:r>
                  <w:r w:rsidR="0085431C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juin 1945</w:t>
                  </w:r>
                  <w:r w:rsidR="007079D1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,</w:t>
                  </w:r>
                  <w:r w:rsidR="0085431C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="008D27E2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était un « Rawa » : un article lui sera consacré dans le prochain Envols,</w:t>
                  </w:r>
                </w:p>
                <w:p w14:paraId="5E97632F" w14:textId="77777777" w:rsidR="00B34D76" w:rsidRPr="001476B8" w:rsidRDefault="00B34D76" w:rsidP="00F0246D">
                  <w:pPr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</w:pPr>
                </w:p>
                <w:p w14:paraId="1B2340C5" w14:textId="4EA57A51" w:rsidR="00B34D76" w:rsidRPr="001476B8" w:rsidRDefault="00B34D76" w:rsidP="00F0246D">
                  <w:pPr>
                    <w:rPr>
                      <w:rFonts w:asciiTheme="minorHAnsi" w:hAnsiTheme="minorHAnsi" w:cstheme="minorHAnsi"/>
                      <w:b w:val="0"/>
                      <w:bCs/>
                      <w:sz w:val="20"/>
                      <w:szCs w:val="20"/>
                    </w:rPr>
                  </w:pP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●</w:t>
                  </w:r>
                  <w:r w:rsidR="001579E6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Martine Reymond-Vaudry participera 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aux </w:t>
                  </w:r>
                  <w:r w:rsidR="002E329D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« 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Rencontre</w:t>
                  </w:r>
                  <w:r w:rsidR="00D679C5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s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de l’Histoire</w:t>
                  </w:r>
                  <w:r w:rsidR="002E329D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 »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 à Blois </w:t>
                  </w:r>
                  <w:r w:rsidR="002E329D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 xml:space="preserve">les 7, 8 et 9 </w:t>
                  </w:r>
                  <w:r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octobre 2022</w:t>
                  </w:r>
                  <w:r w:rsidR="004451F7" w:rsidRPr="001476B8">
                    <w:rPr>
                      <w:rFonts w:asciiTheme="minorHAnsi" w:hAnsiTheme="minorHAnsi" w:cstheme="minorHAnsi"/>
                      <w:b w:val="0"/>
                      <w:bCs/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BC23B23" w14:textId="636EFE2E" w:rsidR="00BB542B" w:rsidRDefault="00BB542B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2B2A6C97" w14:textId="1594B56C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0500BE8A" w14:textId="089A607E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257489A2" w14:textId="02D0C6C0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1E655E63" w14:textId="31E2BD02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6279B351" w14:textId="71E1101A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6233A1F1" w14:textId="71D874FD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180CF0F8" w14:textId="438512AA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6329E2EA" w14:textId="58F31F12" w:rsidR="00C36D2A" w:rsidRDefault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01FBDD3E" w14:textId="77777777" w:rsidR="00C36D2A" w:rsidRPr="001476B8" w:rsidRDefault="00C36D2A" w:rsidP="00C36D2A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  <w:p w14:paraId="569400F4" w14:textId="2B01B67A" w:rsidR="00BE7DB7" w:rsidRPr="001476B8" w:rsidRDefault="00BE7DB7">
            <w:pPr>
              <w:spacing w:after="1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</w:tbl>
    <w:p w14:paraId="5B213712" w14:textId="77777777" w:rsidR="00D01694" w:rsidRPr="001476B8" w:rsidRDefault="00D01694" w:rsidP="00C36D2A">
      <w:pPr>
        <w:rPr>
          <w:rFonts w:asciiTheme="minorHAnsi" w:hAnsiTheme="minorHAnsi" w:cstheme="minorHAnsi"/>
          <w:b w:val="0"/>
          <w:bCs/>
          <w:sz w:val="20"/>
          <w:szCs w:val="20"/>
        </w:rPr>
      </w:pPr>
    </w:p>
    <w:sectPr w:rsidR="00D01694" w:rsidRPr="001476B8">
      <w:pgSz w:w="11900" w:h="16840"/>
      <w:pgMar w:top="518" w:right="709" w:bottom="57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4221"/>
    <w:multiLevelType w:val="hybridMultilevel"/>
    <w:tmpl w:val="52BEA2AA"/>
    <w:lvl w:ilvl="0" w:tplc="F5AEA600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EA86A">
      <w:start w:val="1"/>
      <w:numFmt w:val="bullet"/>
      <w:lvlText w:val="o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74C510">
      <w:start w:val="1"/>
      <w:numFmt w:val="bullet"/>
      <w:lvlText w:val="▪"/>
      <w:lvlJc w:val="left"/>
      <w:pPr>
        <w:ind w:left="1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CA2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42F00">
      <w:start w:val="1"/>
      <w:numFmt w:val="bullet"/>
      <w:lvlText w:val="o"/>
      <w:lvlJc w:val="left"/>
      <w:pPr>
        <w:ind w:left="3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C2BD2E">
      <w:start w:val="1"/>
      <w:numFmt w:val="bullet"/>
      <w:lvlText w:val="▪"/>
      <w:lvlJc w:val="left"/>
      <w:pPr>
        <w:ind w:left="4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EE8F1A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AF39A">
      <w:start w:val="1"/>
      <w:numFmt w:val="bullet"/>
      <w:lvlText w:val="o"/>
      <w:lvlJc w:val="left"/>
      <w:pPr>
        <w:ind w:left="5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52BE18">
      <w:start w:val="1"/>
      <w:numFmt w:val="bullet"/>
      <w:lvlText w:val="▪"/>
      <w:lvlJc w:val="left"/>
      <w:pPr>
        <w:ind w:left="6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67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2B"/>
    <w:rsid w:val="00006185"/>
    <w:rsid w:val="00012C45"/>
    <w:rsid w:val="00024FA0"/>
    <w:rsid w:val="00077A6A"/>
    <w:rsid w:val="00087A03"/>
    <w:rsid w:val="000B07BE"/>
    <w:rsid w:val="000D22E3"/>
    <w:rsid w:val="00120272"/>
    <w:rsid w:val="001476B8"/>
    <w:rsid w:val="00151064"/>
    <w:rsid w:val="001579E6"/>
    <w:rsid w:val="001846EC"/>
    <w:rsid w:val="00193D41"/>
    <w:rsid w:val="001A6F13"/>
    <w:rsid w:val="001C2CA7"/>
    <w:rsid w:val="001E600A"/>
    <w:rsid w:val="00243774"/>
    <w:rsid w:val="002570CD"/>
    <w:rsid w:val="0029774E"/>
    <w:rsid w:val="002C637C"/>
    <w:rsid w:val="002E26E6"/>
    <w:rsid w:val="002E329D"/>
    <w:rsid w:val="002E35DD"/>
    <w:rsid w:val="003435D5"/>
    <w:rsid w:val="00364E56"/>
    <w:rsid w:val="00381B28"/>
    <w:rsid w:val="003B7D29"/>
    <w:rsid w:val="00416986"/>
    <w:rsid w:val="004451F7"/>
    <w:rsid w:val="00590752"/>
    <w:rsid w:val="006F71F3"/>
    <w:rsid w:val="00705438"/>
    <w:rsid w:val="007079D1"/>
    <w:rsid w:val="00710536"/>
    <w:rsid w:val="00734408"/>
    <w:rsid w:val="007718DB"/>
    <w:rsid w:val="007956E1"/>
    <w:rsid w:val="007D2F3E"/>
    <w:rsid w:val="007F37FC"/>
    <w:rsid w:val="00813A7D"/>
    <w:rsid w:val="0085431C"/>
    <w:rsid w:val="00870366"/>
    <w:rsid w:val="008D27E2"/>
    <w:rsid w:val="008E71F2"/>
    <w:rsid w:val="008F6581"/>
    <w:rsid w:val="009060B3"/>
    <w:rsid w:val="00966526"/>
    <w:rsid w:val="00AB6D58"/>
    <w:rsid w:val="00B14C66"/>
    <w:rsid w:val="00B34D76"/>
    <w:rsid w:val="00B756A8"/>
    <w:rsid w:val="00B92D0B"/>
    <w:rsid w:val="00BB542B"/>
    <w:rsid w:val="00BB72DA"/>
    <w:rsid w:val="00BE7DB7"/>
    <w:rsid w:val="00C0721F"/>
    <w:rsid w:val="00C13F37"/>
    <w:rsid w:val="00C36D2A"/>
    <w:rsid w:val="00C40B30"/>
    <w:rsid w:val="00CC113D"/>
    <w:rsid w:val="00CE3553"/>
    <w:rsid w:val="00D01694"/>
    <w:rsid w:val="00D0436A"/>
    <w:rsid w:val="00D13EC2"/>
    <w:rsid w:val="00D61CB8"/>
    <w:rsid w:val="00D65167"/>
    <w:rsid w:val="00D679C5"/>
    <w:rsid w:val="00D70E4A"/>
    <w:rsid w:val="00D7214F"/>
    <w:rsid w:val="00D81756"/>
    <w:rsid w:val="00DC7D01"/>
    <w:rsid w:val="00DD2D9C"/>
    <w:rsid w:val="00E02730"/>
    <w:rsid w:val="00E30EB5"/>
    <w:rsid w:val="00E4207D"/>
    <w:rsid w:val="00E82EC5"/>
    <w:rsid w:val="00EC7E2B"/>
    <w:rsid w:val="00F0246D"/>
    <w:rsid w:val="00F26BAD"/>
    <w:rsid w:val="00F52757"/>
    <w:rsid w:val="00F72C49"/>
    <w:rsid w:val="00FC40D9"/>
    <w:rsid w:val="00FE1531"/>
    <w:rsid w:val="00FE6E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91AB"/>
  <w15:docId w15:val="{84436E4E-7B31-4BFA-B2E7-2A5C6FC6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96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8E71F2"/>
    <w:pPr>
      <w:spacing w:after="0" w:line="240" w:lineRule="auto"/>
    </w:pPr>
    <w:rPr>
      <w:rFonts w:ascii="Arial" w:eastAsia="Arial" w:hAnsi="Arial" w:cs="Arial"/>
      <w:b/>
      <w:color w:val="0096FF"/>
      <w:sz w:val="28"/>
    </w:rPr>
  </w:style>
  <w:style w:type="character" w:styleId="Lienhypertexte">
    <w:name w:val="Hyperlink"/>
    <w:basedOn w:val="Policepardfaut"/>
    <w:uiPriority w:val="99"/>
    <w:unhideWhenUsed/>
    <w:rsid w:val="00EC7E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7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wa-ruska-union-national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Newsletter BNM mai-juin 2022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BNM mai-juin 2022</dc:title>
  <dc:subject/>
  <dc:creator>martine.reymond@outlook.fr</dc:creator>
  <cp:keywords/>
  <cp:lastModifiedBy>martine.reymond@outlook.fr</cp:lastModifiedBy>
  <cp:revision>2</cp:revision>
  <dcterms:created xsi:type="dcterms:W3CDTF">2022-06-26T12:34:00Z</dcterms:created>
  <dcterms:modified xsi:type="dcterms:W3CDTF">2022-06-26T12:34:00Z</dcterms:modified>
</cp:coreProperties>
</file>